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5CAA758C">
            <wp:extent cx="6692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540" cy="17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93B5A85" w:rsidR="00746A0B" w:rsidRDefault="00B66FFA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ДАТА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28.09.2023</w:t>
            </w:r>
          </w:p>
          <w:p w14:paraId="0608560E" w14:textId="0CA2064E" w:rsidR="00746A0B" w:rsidRPr="007C5FB1" w:rsidRDefault="00B66FFA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ТЕМА: </w:t>
            </w:r>
            <w:r w:rsidR="002B3D0C">
              <w:t xml:space="preserve"> </w:t>
            </w:r>
            <w:r w:rsidR="002B3D0C" w:rsidRPr="002B3D0C">
              <w:rPr>
                <w:rFonts w:ascii="Verdana" w:eastAsia="Times New Roman" w:hAnsi="Verdana" w:cs="Helvetica"/>
                <w:color w:val="0A0A0A"/>
                <w:szCs w:val="20"/>
              </w:rPr>
              <w:t>Изисквания  относно компетентността на лабораториите за изпитване и калибриране в съответствие с БДС EN ISO/IEC 17025:2018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7A58FC61" w14:textId="77777777" w:rsidR="00075B6F" w:rsidRDefault="00075B6F" w:rsidP="007C5FB1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</w:pPr>
    </w:p>
    <w:p w14:paraId="38C3F106" w14:textId="6EBD970F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София,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31E5C93" w14:textId="77777777" w:rsidR="003778C0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3778C0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5306B36E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B3D0C"/>
    <w:rsid w:val="002E5B1B"/>
    <w:rsid w:val="003778C0"/>
    <w:rsid w:val="003C0CAA"/>
    <w:rsid w:val="003E4409"/>
    <w:rsid w:val="003F0E3A"/>
    <w:rsid w:val="003F53E6"/>
    <w:rsid w:val="0041606E"/>
    <w:rsid w:val="00417206"/>
    <w:rsid w:val="0047750D"/>
    <w:rsid w:val="004F4987"/>
    <w:rsid w:val="00513018"/>
    <w:rsid w:val="005A4360"/>
    <w:rsid w:val="005C1BF7"/>
    <w:rsid w:val="00746A0B"/>
    <w:rsid w:val="007B3090"/>
    <w:rsid w:val="007C5FB1"/>
    <w:rsid w:val="009A390F"/>
    <w:rsid w:val="00B66FFA"/>
    <w:rsid w:val="00C32934"/>
    <w:rsid w:val="00C6145F"/>
    <w:rsid w:val="00CC00B5"/>
    <w:rsid w:val="00DC6D05"/>
    <w:rsid w:val="00DE2B38"/>
    <w:rsid w:val="00E525DC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Daniela Mihaylova</cp:lastModifiedBy>
  <cp:revision>2</cp:revision>
  <dcterms:created xsi:type="dcterms:W3CDTF">2023-08-23T09:45:00Z</dcterms:created>
  <dcterms:modified xsi:type="dcterms:W3CDTF">2023-08-23T09:45:00Z</dcterms:modified>
</cp:coreProperties>
</file>